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7" w:rsidRPr="00B66B68" w:rsidRDefault="006B29C7" w:rsidP="006B29C7">
      <w:pPr>
        <w:pStyle w:val="a3"/>
        <w:spacing w:after="0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Вопросы к экзамену</w:t>
      </w:r>
      <w:r w:rsidRPr="00B66B6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«Гражданское право»</w:t>
      </w:r>
      <w:r w:rsidR="00E4297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(общ.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часть)</w:t>
      </w:r>
    </w:p>
    <w:p w:rsidR="006B29C7" w:rsidRDefault="006B29C7" w:rsidP="006B29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и предмет гражданского права</w:t>
      </w:r>
    </w:p>
    <w:p w:rsidR="006B29C7" w:rsidRDefault="006B29C7" w:rsidP="006B29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гражданского права</w:t>
      </w:r>
      <w:r w:rsidRPr="005C4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29C7" w:rsidRPr="005C4B52" w:rsidRDefault="006B29C7" w:rsidP="006B29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Гражданско-правовой метод регулирования общественных отношений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 w:rsidRPr="005C1AEF">
        <w:rPr>
          <w:sz w:val="24"/>
          <w:szCs w:val="24"/>
        </w:rPr>
        <w:t>гражданского права.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Система гражданского права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гражданского права в системе права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 гражданского законодательства и его состав. Источники гражданского права.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5253">
        <w:rPr>
          <w:sz w:val="24"/>
          <w:szCs w:val="24"/>
        </w:rPr>
        <w:t xml:space="preserve">Применение гражданского законодательства по аналогии. 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Действие гражданского законодательства во времени</w:t>
      </w:r>
      <w:r w:rsidRPr="00B85253">
        <w:rPr>
          <w:sz w:val="24"/>
          <w:szCs w:val="24"/>
        </w:rPr>
        <w:t>,</w:t>
      </w:r>
      <w:r w:rsidRPr="005C1AEF">
        <w:rPr>
          <w:sz w:val="24"/>
          <w:szCs w:val="24"/>
        </w:rPr>
        <w:t xml:space="preserve"> в пространстве</w:t>
      </w:r>
      <w:r>
        <w:rPr>
          <w:sz w:val="24"/>
          <w:szCs w:val="24"/>
        </w:rPr>
        <w:t xml:space="preserve"> и</w:t>
      </w:r>
      <w:r w:rsidRPr="005C1AEF">
        <w:rPr>
          <w:sz w:val="24"/>
          <w:szCs w:val="24"/>
        </w:rPr>
        <w:t xml:space="preserve"> по кругу лиц.</w:t>
      </w:r>
    </w:p>
    <w:p w:rsidR="006B29C7" w:rsidRPr="00635873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гражданского правоотношения и его состав.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гражданских правоотношений.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 xml:space="preserve">Основания </w:t>
      </w:r>
      <w:r>
        <w:rPr>
          <w:sz w:val="24"/>
          <w:szCs w:val="24"/>
        </w:rPr>
        <w:t>возникновения, изменения и прекращения гражданских правоотношений,</w:t>
      </w:r>
      <w:r w:rsidRPr="005C1AEF">
        <w:rPr>
          <w:sz w:val="24"/>
          <w:szCs w:val="24"/>
        </w:rPr>
        <w:t xml:space="preserve"> их классификация.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гражданских прав.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Пределы и ограничения гражданских прав.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гражданских обязанностей.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Защита гражданских прав.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Правосубъектность</w:t>
      </w:r>
      <w:proofErr w:type="spellEnd"/>
      <w:r>
        <w:rPr>
          <w:sz w:val="24"/>
          <w:szCs w:val="24"/>
        </w:rPr>
        <w:t xml:space="preserve"> граждан (физических лиц).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Опека, попечительство, патронаж.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5C1AEF">
        <w:rPr>
          <w:sz w:val="24"/>
          <w:szCs w:val="24"/>
        </w:rPr>
        <w:t>Безвестное отсутствие и объявление гражданина умершим.</w:t>
      </w:r>
      <w:proofErr w:type="gramEnd"/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Правосубъектность</w:t>
      </w:r>
      <w:proofErr w:type="spellEnd"/>
      <w:r>
        <w:rPr>
          <w:sz w:val="24"/>
          <w:szCs w:val="24"/>
        </w:rPr>
        <w:t xml:space="preserve">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Классификация юридических лиц.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Органы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Филиалы и представительства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лица. 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(учреждение)</w:t>
      </w:r>
      <w:r w:rsidRPr="005C1AEF">
        <w:rPr>
          <w:sz w:val="24"/>
          <w:szCs w:val="24"/>
        </w:rPr>
        <w:t xml:space="preserve"> юридического лица.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юридических лиц.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юридического лица.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Коммерческие организации,</w:t>
      </w:r>
      <w:r w:rsidRPr="005C1AEF">
        <w:rPr>
          <w:sz w:val="24"/>
          <w:szCs w:val="24"/>
        </w:rPr>
        <w:t xml:space="preserve"> их виды и </w:t>
      </w:r>
      <w:r>
        <w:rPr>
          <w:sz w:val="24"/>
          <w:szCs w:val="24"/>
        </w:rPr>
        <w:t xml:space="preserve">общая </w:t>
      </w:r>
      <w:r w:rsidRPr="005C1AEF">
        <w:rPr>
          <w:sz w:val="24"/>
          <w:szCs w:val="24"/>
        </w:rPr>
        <w:t>характеристика.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Некоммерческие организации,</w:t>
      </w:r>
      <w:r w:rsidRPr="005C1AEF">
        <w:rPr>
          <w:sz w:val="24"/>
          <w:szCs w:val="24"/>
        </w:rPr>
        <w:t xml:space="preserve"> их виды и </w:t>
      </w:r>
      <w:r>
        <w:rPr>
          <w:sz w:val="24"/>
          <w:szCs w:val="24"/>
        </w:rPr>
        <w:t xml:space="preserve">общая </w:t>
      </w:r>
      <w:r w:rsidRPr="005C1AEF">
        <w:rPr>
          <w:sz w:val="24"/>
          <w:szCs w:val="24"/>
        </w:rPr>
        <w:t>характеристика.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акционерного общества. Виды акционерных обществ.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обществ с ограниченной ответственностью.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хозяйственных товариществ.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крестьянского (фермерского) хозяйства.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хозяйственных партнерств.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производственных кооперативов.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E131B">
        <w:rPr>
          <w:sz w:val="24"/>
          <w:szCs w:val="24"/>
        </w:rPr>
        <w:t>Правовое п</w:t>
      </w:r>
      <w:r>
        <w:rPr>
          <w:sz w:val="24"/>
          <w:szCs w:val="24"/>
        </w:rPr>
        <w:t>оложение унитарных предприятий, их виды.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потребительских кооперативов. Виды потребительских кооперативов.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Учреждения: виды, правовое положение.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Публично-правовые образования как субъекты гражданского права.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lastRenderedPageBreak/>
        <w:t>Объекты гражданских прав, их классификация.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Вещи как объекты гражданских прав, их классификация.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Деньги и ценные бумаги как объекты гражданских прав.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Нематериальные и иные блага.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Личные неимущественные права и их защита.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</w:t>
      </w:r>
      <w:r>
        <w:rPr>
          <w:sz w:val="24"/>
          <w:szCs w:val="24"/>
        </w:rPr>
        <w:t>, признаки</w:t>
      </w:r>
      <w:r w:rsidRPr="005C1AEF">
        <w:rPr>
          <w:sz w:val="24"/>
          <w:szCs w:val="24"/>
        </w:rPr>
        <w:t xml:space="preserve"> и виды сделок.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Условия действительности сделок.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сделок.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Недействительность сделки. Виды недействительных сделок.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 xml:space="preserve">Порядок и последствия признания сделок </w:t>
      </w:r>
      <w:proofErr w:type="gramStart"/>
      <w:r w:rsidRPr="005C1AEF">
        <w:rPr>
          <w:sz w:val="24"/>
          <w:szCs w:val="24"/>
        </w:rPr>
        <w:t>недействительными</w:t>
      </w:r>
      <w:proofErr w:type="gramEnd"/>
      <w:r w:rsidRPr="005C1AEF">
        <w:rPr>
          <w:sz w:val="24"/>
          <w:szCs w:val="24"/>
        </w:rPr>
        <w:t>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</w:t>
      </w:r>
      <w:r>
        <w:rPr>
          <w:sz w:val="24"/>
          <w:szCs w:val="24"/>
        </w:rPr>
        <w:t>, виды</w:t>
      </w:r>
      <w:r w:rsidRPr="005C1AEF">
        <w:rPr>
          <w:sz w:val="24"/>
          <w:szCs w:val="24"/>
        </w:rPr>
        <w:t xml:space="preserve"> и субъекты представительства.</w:t>
      </w:r>
      <w:r>
        <w:rPr>
          <w:sz w:val="24"/>
          <w:szCs w:val="24"/>
        </w:rPr>
        <w:t xml:space="preserve"> 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Доверенность, ее виды и формы.</w:t>
      </w:r>
    </w:p>
    <w:p w:rsidR="006B29C7" w:rsidRPr="005C1AEF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виды сроков </w:t>
      </w:r>
      <w:r w:rsidRPr="005C1AEF">
        <w:rPr>
          <w:sz w:val="24"/>
          <w:szCs w:val="24"/>
        </w:rPr>
        <w:t>в гражданском праве.</w:t>
      </w:r>
      <w:r>
        <w:rPr>
          <w:sz w:val="24"/>
          <w:szCs w:val="24"/>
        </w:rPr>
        <w:t xml:space="preserve"> </w:t>
      </w:r>
      <w:r w:rsidRPr="001B4156">
        <w:rPr>
          <w:sz w:val="24"/>
          <w:szCs w:val="24"/>
        </w:rPr>
        <w:t>Порядок исчисления сроков.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 и виды сроков исковой давности.</w:t>
      </w:r>
      <w:r>
        <w:rPr>
          <w:sz w:val="24"/>
          <w:szCs w:val="24"/>
        </w:rPr>
        <w:t xml:space="preserve"> </w:t>
      </w:r>
      <w:r w:rsidRPr="001B4156">
        <w:rPr>
          <w:sz w:val="24"/>
          <w:szCs w:val="24"/>
        </w:rPr>
        <w:t>Приостановление, перерыв и восстановление сроков исковой давности.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и признаки гражданско-правовой ответственности.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гражданско-правовой ответственности.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условия гражданско-правовой ответственности.</w:t>
      </w:r>
    </w:p>
    <w:p w:rsidR="006B29C7" w:rsidRPr="00231B96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содержание права собственности. </w:t>
      </w:r>
      <w:r w:rsidRPr="005C1AEF">
        <w:rPr>
          <w:sz w:val="24"/>
          <w:szCs w:val="24"/>
        </w:rPr>
        <w:t>Формы и виды собственности.</w:t>
      </w:r>
      <w:r>
        <w:rPr>
          <w:sz w:val="24"/>
          <w:szCs w:val="24"/>
        </w:rPr>
        <w:t xml:space="preserve"> 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Способы возникновения права собственности.</w:t>
      </w:r>
    </w:p>
    <w:p w:rsidR="006B29C7" w:rsidRPr="00231B96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 права собственности.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1AEF">
        <w:rPr>
          <w:sz w:val="24"/>
          <w:szCs w:val="24"/>
        </w:rPr>
        <w:t>Понятие и виды права общей собственности. Долевая и совместная собственность.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Вещные права лиц, не являющихся собственниками (ограниченные вещные права).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84D10">
        <w:rPr>
          <w:sz w:val="24"/>
          <w:szCs w:val="24"/>
        </w:rPr>
        <w:t xml:space="preserve">Вещно-правовые способы защиты права собственности и иных вещных прав. 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5C1AEF">
        <w:rPr>
          <w:sz w:val="24"/>
          <w:szCs w:val="24"/>
        </w:rPr>
        <w:t>Виндикационный</w:t>
      </w:r>
      <w:proofErr w:type="spellEnd"/>
      <w:r w:rsidRPr="005C1AEF">
        <w:rPr>
          <w:sz w:val="24"/>
          <w:szCs w:val="24"/>
        </w:rPr>
        <w:t xml:space="preserve"> иск. 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5C1AEF">
        <w:rPr>
          <w:sz w:val="24"/>
          <w:szCs w:val="24"/>
        </w:rPr>
        <w:t>Негаторный</w:t>
      </w:r>
      <w:proofErr w:type="spellEnd"/>
      <w:r w:rsidRPr="005C1AEF">
        <w:rPr>
          <w:sz w:val="24"/>
          <w:szCs w:val="24"/>
        </w:rPr>
        <w:t xml:space="preserve"> иск.</w:t>
      </w:r>
    </w:p>
    <w:p w:rsidR="006B29C7" w:rsidRPr="00D56328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6328">
        <w:rPr>
          <w:sz w:val="24"/>
          <w:szCs w:val="24"/>
        </w:rPr>
        <w:t xml:space="preserve">Понятие интеллектуальной собственности и особенности правового режима </w:t>
      </w:r>
      <w:proofErr w:type="gramStart"/>
      <w:r w:rsidRPr="00D56328">
        <w:rPr>
          <w:sz w:val="24"/>
          <w:szCs w:val="24"/>
        </w:rPr>
        <w:t>объектов</w:t>
      </w:r>
      <w:proofErr w:type="gramEnd"/>
      <w:r w:rsidRPr="00D56328">
        <w:rPr>
          <w:sz w:val="24"/>
          <w:szCs w:val="24"/>
        </w:rPr>
        <w:t xml:space="preserve"> интеллектуальных прав. </w:t>
      </w:r>
    </w:p>
    <w:p w:rsidR="006B29C7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исключительного права. </w:t>
      </w:r>
      <w:proofErr w:type="spellStart"/>
      <w:r>
        <w:rPr>
          <w:sz w:val="24"/>
          <w:szCs w:val="24"/>
        </w:rPr>
        <w:t>Оборотоспособность</w:t>
      </w:r>
      <w:proofErr w:type="spellEnd"/>
      <w:r>
        <w:rPr>
          <w:sz w:val="24"/>
          <w:szCs w:val="24"/>
        </w:rPr>
        <w:t xml:space="preserve"> исключительного права на результаты интеллектуальной деятельности.</w:t>
      </w:r>
    </w:p>
    <w:p w:rsidR="006B29C7" w:rsidRPr="00D56328" w:rsidRDefault="006B29C7" w:rsidP="006B29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охрана и защита</w:t>
      </w:r>
      <w:r w:rsidRPr="00D56328">
        <w:rPr>
          <w:rFonts w:ascii="Times New Roman" w:hAnsi="Times New Roman"/>
          <w:sz w:val="24"/>
          <w:szCs w:val="24"/>
        </w:rPr>
        <w:t xml:space="preserve"> интеллектуальных прав на произведения литературы, науки и искусства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29C7" w:rsidRPr="005307A0" w:rsidRDefault="006B29C7" w:rsidP="006B29C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606D7">
        <w:rPr>
          <w:sz w:val="24"/>
          <w:szCs w:val="24"/>
        </w:rPr>
        <w:t>Правовая охрана изобретений, полезных моделей  и промышленных образцов</w:t>
      </w:r>
      <w:r>
        <w:rPr>
          <w:sz w:val="24"/>
          <w:szCs w:val="24"/>
        </w:rPr>
        <w:t>.</w:t>
      </w:r>
      <w:r w:rsidRPr="007606D7">
        <w:rPr>
          <w:sz w:val="24"/>
          <w:szCs w:val="24"/>
        </w:rPr>
        <w:t xml:space="preserve"> 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Средства индивидуализации как объект интеллектуальной собственности.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Понятие и сущность наследования. Основания наследования.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Понятие и состав наследства. Наследственная масса.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Открытие наследства. Субъекты наследственного преемства.</w:t>
      </w:r>
      <w:r>
        <w:rPr>
          <w:sz w:val="24"/>
          <w:szCs w:val="24"/>
        </w:rPr>
        <w:t xml:space="preserve"> Наследование выморочного имущества.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Понятие и юридические свойства завещания. Виды завещаний. Форма завещания.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Отмена, изменение и недействительность завещания.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Исполнение завещания. Понятие и виды завещательных распоряжений наследодателя.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Понятие и виды наследников по закону. Наследование по праву представления.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Принятие наследства. Отказ от наследства. Наследственная трансмиссия.</w:t>
      </w:r>
    </w:p>
    <w:p w:rsidR="006B29C7" w:rsidRPr="001B4156" w:rsidRDefault="006B29C7" w:rsidP="006B29C7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1B4156">
        <w:rPr>
          <w:sz w:val="24"/>
          <w:szCs w:val="24"/>
        </w:rPr>
        <w:t>Оформление и охрана наследственных прав.</w:t>
      </w:r>
    </w:p>
    <w:p w:rsidR="00020F9C" w:rsidRDefault="00020F9C"/>
    <w:sectPr w:rsidR="00020F9C" w:rsidSect="000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40F4"/>
    <w:multiLevelType w:val="hybridMultilevel"/>
    <w:tmpl w:val="1B76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6B29C7"/>
    <w:rsid w:val="00020F9C"/>
    <w:rsid w:val="006B29C7"/>
    <w:rsid w:val="00E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2020-06-26T08:48:00Z</dcterms:created>
  <dcterms:modified xsi:type="dcterms:W3CDTF">2020-06-26T08:49:00Z</dcterms:modified>
</cp:coreProperties>
</file>